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48CE" w14:textId="77777777" w:rsidR="00297A46" w:rsidRDefault="00093829">
      <w:pPr>
        <w:spacing w:before="100" w:beforeAutospacing="1" w:after="100" w:afterAutospacing="1"/>
        <w:ind w:firstLine="0"/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6EBFBEBE" wp14:editId="4D056227">
                <wp:extent cx="1248410" cy="1256030"/>
                <wp:effectExtent l="0" t="0" r="8890" b="1270"/>
                <wp:docPr id="1" name="Рисунок 3" descr="C:\Users\User\AppData\Local\Packages\Microsoft.Windows.Photos_8wekyb3d8bbwe\TempState\ShareServiceTempFolder\герб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AppData\Local\Packages\Microsoft.Windows.Photos_8wekyb3d8bbwe\TempState\ShareServiceTempFolder\герб.jpe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248409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8.3pt;height:98.9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</w:p>
    <w:p w14:paraId="5B8CDE20" w14:textId="77777777" w:rsidR="00297A46" w:rsidRDefault="00093829">
      <w:pPr>
        <w:spacing w:after="200" w:line="276" w:lineRule="auto"/>
        <w:ind w:left="1134" w:right="1134" w:firstLine="0"/>
        <w:jc w:val="center"/>
        <w:rPr>
          <w:rFonts w:eastAsia="Times New Roman" w:cs="Arial"/>
          <w:b/>
          <w:bCs/>
          <w:caps/>
          <w:sz w:val="32"/>
          <w:szCs w:val="32"/>
          <w:lang w:eastAsia="ru-RU"/>
        </w:rPr>
      </w:pPr>
      <w:r>
        <w:rPr>
          <w:rFonts w:eastAsia="Times New Roman" w:cs="Arial"/>
          <w:b/>
          <w:bCs/>
          <w:caps/>
          <w:sz w:val="32"/>
          <w:szCs w:val="32"/>
          <w:lang w:val="ky-KG" w:eastAsia="ru-RU"/>
        </w:rPr>
        <w:t>КЫРГЫЗ РЕСПУБЛИКАСЫНЫН МИНИСТРЛЕР КАБИНЕТИНИН ТОКТОМУ</w:t>
      </w:r>
    </w:p>
    <w:p w14:paraId="463262EB" w14:textId="77777777" w:rsidR="00297A46" w:rsidRDefault="00093829">
      <w:pPr>
        <w:spacing w:before="200" w:after="200" w:line="276" w:lineRule="auto"/>
        <w:ind w:firstLine="0"/>
        <w:jc w:val="left"/>
        <w:rPr>
          <w:rFonts w:eastAsia="Times New Roman" w:cs="Arial"/>
          <w:iCs/>
          <w:szCs w:val="24"/>
          <w:lang w:eastAsia="ru-RU"/>
        </w:rPr>
      </w:pPr>
      <w:r>
        <w:rPr>
          <w:rFonts w:eastAsia="Times New Roman" w:cs="Arial"/>
          <w:iCs/>
          <w:szCs w:val="24"/>
          <w:lang w:val="ky-KG" w:eastAsia="ru-RU"/>
        </w:rPr>
        <w:t>2024-жылдын 12-июлу № 375</w:t>
      </w:r>
    </w:p>
    <w:p w14:paraId="16099D6D" w14:textId="77777777" w:rsidR="00297A46" w:rsidRDefault="00093829">
      <w:pPr>
        <w:spacing w:before="400" w:after="400" w:line="276" w:lineRule="auto"/>
        <w:ind w:left="1134" w:right="1134" w:firstLine="0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val="ky-KG" w:eastAsia="ru-RU"/>
        </w:rPr>
        <w:t>Кыргыз Республикасынын Министрлер Кабинетине караштуу Мамлекеттик мүлктү башкаруу боюнча мамлекеттик агенттиктин ведомстволук ишканаларынын айрым маселелери жөнүндө</w:t>
      </w:r>
    </w:p>
    <w:p w14:paraId="09E92017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val="ky-KG"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Айрым мамлекеттик ишканалардын ишин укуктук жөнгө салуу максатында, Кыргыз Республикасынын </w:t>
      </w:r>
      <w:r>
        <w:rPr>
          <w:rFonts w:eastAsia="Times New Roman" w:cs="Arial"/>
          <w:szCs w:val="24"/>
          <w:lang w:val="ky-KG" w:eastAsia="ru-RU"/>
        </w:rPr>
        <w:t xml:space="preserve">Граждандык кодексинин </w:t>
      </w:r>
      <w:hyperlink r:id="rId9" w:anchor="st_92" w:tooltip="cdb:112301#st_92" w:history="1">
        <w:r>
          <w:rPr>
            <w:rStyle w:val="affa"/>
            <w:rFonts w:eastAsia="Times New Roman" w:cs="Arial"/>
            <w:szCs w:val="24"/>
            <w:lang w:val="ky-KG" w:eastAsia="ru-RU"/>
          </w:rPr>
          <w:t>92</w:t>
        </w:r>
      </w:hyperlink>
      <w:r>
        <w:rPr>
          <w:rFonts w:eastAsia="Times New Roman" w:cs="Arial"/>
          <w:szCs w:val="24"/>
          <w:lang w:val="ky-KG" w:eastAsia="ru-RU"/>
        </w:rPr>
        <w:t xml:space="preserve">, </w:t>
      </w:r>
      <w:hyperlink r:id="rId10" w:anchor="st_93" w:tooltip="cdb:4#st_93" w:history="1">
        <w:r>
          <w:rPr>
            <w:rStyle w:val="affa"/>
            <w:rFonts w:eastAsia="Times New Roman" w:cs="Arial"/>
            <w:szCs w:val="24"/>
            <w:lang w:val="ky-KG" w:eastAsia="ru-RU"/>
          </w:rPr>
          <w:t>93</w:t>
        </w:r>
      </w:hyperlink>
      <w:r>
        <w:rPr>
          <w:rFonts w:eastAsia="Times New Roman" w:cs="Arial"/>
          <w:szCs w:val="24"/>
          <w:lang w:val="ky-KG" w:eastAsia="ru-RU"/>
        </w:rPr>
        <w:t xml:space="preserve">, </w:t>
      </w:r>
      <w:hyperlink r:id="rId11" w:anchor="st_94" w:tooltip="cdb:4#st_94" w:history="1">
        <w:r>
          <w:rPr>
            <w:rStyle w:val="affa"/>
            <w:rFonts w:eastAsia="Times New Roman" w:cs="Arial"/>
            <w:szCs w:val="24"/>
            <w:lang w:val="ky-KG" w:eastAsia="ru-RU"/>
          </w:rPr>
          <w:t>94</w:t>
        </w:r>
      </w:hyperlink>
      <w:r>
        <w:rPr>
          <w:rFonts w:eastAsia="Times New Roman" w:cs="Arial"/>
          <w:szCs w:val="24"/>
          <w:lang w:val="ky-KG" w:eastAsia="ru-RU"/>
        </w:rPr>
        <w:t>-статьяларына, "Кыргыз Республикасынын Министрлер Кабинети жөнүн</w:t>
      </w:r>
      <w:r>
        <w:rPr>
          <w:rFonts w:eastAsia="Times New Roman" w:cs="Arial"/>
          <w:szCs w:val="24"/>
          <w:lang w:val="ky-KG" w:eastAsia="ru-RU"/>
        </w:rPr>
        <w:t xml:space="preserve">дө" Кыргыз Республикасынын конституциялык Мыйзамынын </w:t>
      </w:r>
      <w:hyperlink r:id="rId12" w:anchor="st_13" w:tooltip="cdb:112301#st_13" w:history="1">
        <w:r>
          <w:rPr>
            <w:rStyle w:val="affa"/>
            <w:rFonts w:eastAsia="Times New Roman" w:cs="Arial"/>
            <w:szCs w:val="24"/>
            <w:lang w:val="ky-KG" w:eastAsia="ru-RU"/>
          </w:rPr>
          <w:t>13</w:t>
        </w:r>
      </w:hyperlink>
      <w:r>
        <w:rPr>
          <w:rFonts w:eastAsia="Times New Roman" w:cs="Arial"/>
          <w:szCs w:val="24"/>
          <w:lang w:val="ky-KG" w:eastAsia="ru-RU"/>
        </w:rPr>
        <w:t xml:space="preserve">, </w:t>
      </w:r>
      <w:hyperlink r:id="rId13" w:anchor="st_17" w:tooltip="cdb:112301#st_17" w:history="1">
        <w:r>
          <w:rPr>
            <w:rStyle w:val="affa"/>
            <w:rFonts w:eastAsia="Times New Roman" w:cs="Arial"/>
            <w:szCs w:val="24"/>
            <w:lang w:val="ky-KG" w:eastAsia="ru-RU"/>
          </w:rPr>
          <w:t>17</w:t>
        </w:r>
      </w:hyperlink>
      <w:r>
        <w:rPr>
          <w:rFonts w:eastAsia="Times New Roman" w:cs="Arial"/>
          <w:szCs w:val="24"/>
          <w:lang w:val="ky-KG" w:eastAsia="ru-RU"/>
        </w:rPr>
        <w:t xml:space="preserve">, </w:t>
      </w:r>
      <w:hyperlink r:id="rId14" w:anchor="st_26" w:tooltip="cdb:112301#st_26" w:history="1">
        <w:r>
          <w:rPr>
            <w:rStyle w:val="affa"/>
            <w:rFonts w:eastAsia="Times New Roman" w:cs="Arial"/>
            <w:szCs w:val="24"/>
            <w:lang w:val="ky-KG" w:eastAsia="ru-RU"/>
          </w:rPr>
          <w:t>26</w:t>
        </w:r>
      </w:hyperlink>
      <w:r>
        <w:rPr>
          <w:rFonts w:eastAsia="Times New Roman" w:cs="Arial"/>
          <w:szCs w:val="24"/>
          <w:lang w:val="ky-KG" w:eastAsia="ru-RU"/>
        </w:rPr>
        <w:t>-беренелерине ылайык Кыргыз Республикасынын Министрлер Кабинети токтом кылат:</w:t>
      </w:r>
    </w:p>
    <w:p w14:paraId="4F80BC64" w14:textId="77777777" w:rsidR="00297A46" w:rsidRDefault="00297A46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</w:p>
    <w:p w14:paraId="18C81E59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1. Кыргыз Республикасынын Экономика жана коммерция министрлигине караштуу Мамлекеттик мүлктү башкаруу боюнча фонддун </w:t>
      </w:r>
      <w:r>
        <w:rPr>
          <w:rFonts w:eastAsia="Times New Roman" w:cs="Arial"/>
          <w:szCs w:val="24"/>
          <w:lang w:val="ky-KG" w:eastAsia="ru-RU"/>
        </w:rPr>
        <w:t>алдындагы "Объекттерди башкаруу боюнча дирекция" мамлекеттик ишканасы анын курамынан Кыргыз Республикасынын Экономика жана коммерция министрлигине караштуу Мамлекеттик мүлктү башкаруу боюнча фонддун "Объекттерди башкаруу боюнча дирекция" мамлекеттик ишкана</w:t>
      </w:r>
      <w:r>
        <w:rPr>
          <w:rFonts w:eastAsia="Times New Roman" w:cs="Arial"/>
          <w:szCs w:val="24"/>
          <w:lang w:val="ky-KG" w:eastAsia="ru-RU"/>
        </w:rPr>
        <w:t>сынын "Металлпром" филиалын чыгаруу жолу менен кайра уюштурулсун.</w:t>
      </w:r>
    </w:p>
    <w:p w14:paraId="504103E3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2. Кыргыз Республикасынын Экономика жана коммерция министрлигине караштуу Мамлекеттик мүлктү башкаруу боюнча фонддун алдындагы "Объекттерди башкаруу боюнча дирекция" мамлекеттик ишканасынын </w:t>
      </w:r>
      <w:r>
        <w:rPr>
          <w:rFonts w:eastAsia="Times New Roman" w:cs="Arial"/>
          <w:szCs w:val="24"/>
          <w:lang w:val="ky-KG" w:eastAsia="ru-RU"/>
        </w:rPr>
        <w:t>"Металлпром" филиалынын базасында Кыргыз Республикасынын Министрлер Кабинетине караштуу Мамлекеттик мүлктү башкаруу боюнча мамлекеттик агенттиктин алдындагы "Кыргызметаллпром" мамлекеттик ишканасы түзүлсүн.</w:t>
      </w:r>
    </w:p>
    <w:p w14:paraId="693F0736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3. Кыргыз Республикасынын Өкмөтүнө караштуу Мамле</w:t>
      </w:r>
      <w:r>
        <w:rPr>
          <w:rFonts w:eastAsia="Times New Roman" w:cs="Arial"/>
          <w:szCs w:val="24"/>
          <w:lang w:val="ky-KG" w:eastAsia="ru-RU"/>
        </w:rPr>
        <w:t>кеттик материалдык резервдер фондунун карамагынан "Дан" мамлекеттик ишканасы Кыргыз Республикасынын Министрлер Кабинетине караштуу Мамлекеттик мүлктү башкаруу боюнча мамлекеттик агенттиктин карамагына өткөрүп берилсин.</w:t>
      </w:r>
    </w:p>
    <w:p w14:paraId="3204841A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4. Төмөнкүлөр белгиленсин:</w:t>
      </w:r>
    </w:p>
    <w:p w14:paraId="724C98FB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1) Кыргыз </w:t>
      </w:r>
      <w:r>
        <w:rPr>
          <w:rFonts w:eastAsia="Times New Roman" w:cs="Arial"/>
          <w:szCs w:val="24"/>
          <w:lang w:val="ky-KG" w:eastAsia="ru-RU"/>
        </w:rPr>
        <w:t>Республикасынын Экономика жана коммерция министрлигине караштуу Мамлекеттик мүлктү башкаруу боюнча фонддун алдындагы "Объекттерди башкаруу боюнча дирекция" мамлекеттик ишканасы жана Кыргыз Республикасынын Министрлер Кабинетине караштуу Мамлекеттик мүлктү б</w:t>
      </w:r>
      <w:r>
        <w:rPr>
          <w:rFonts w:eastAsia="Times New Roman" w:cs="Arial"/>
          <w:szCs w:val="24"/>
          <w:lang w:val="ky-KG" w:eastAsia="ru-RU"/>
        </w:rPr>
        <w:t>ашкаруу боюнча мамлекеттик агенттиктин алдындагы "Кыргызметаллпром" мамлекеттик ишканасы бөлүштүрүү балансына ылайык кайра уюшулган мамлекеттик ишканалардын укуктарынын жана милдеттенмелеринин укук улантуучулары болуп саналат;</w:t>
      </w:r>
    </w:p>
    <w:p w14:paraId="7F95D695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2) Кыргыз Республикасынын Мин</w:t>
      </w:r>
      <w:r>
        <w:rPr>
          <w:rFonts w:eastAsia="Times New Roman" w:cs="Arial"/>
          <w:szCs w:val="24"/>
          <w:lang w:val="ky-KG" w:eastAsia="ru-RU"/>
        </w:rPr>
        <w:t>истрлер Кабинетине караштуу Мамлекеттик мүлктү башкаруу боюнча мамлекеттик агенттиктин алдындагы "Дан" мамлекеттик ишканасы "Дан" мамлекеттик ишканасынын укук улантуучусу болуп саналат.</w:t>
      </w:r>
    </w:p>
    <w:p w14:paraId="325606A5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5. Кыргыз Республикасынын Министрлер Кабинетине караштуу Мамлекеттик м</w:t>
      </w:r>
      <w:r>
        <w:rPr>
          <w:rFonts w:eastAsia="Times New Roman" w:cs="Arial"/>
          <w:szCs w:val="24"/>
          <w:lang w:val="ky-KG" w:eastAsia="ru-RU"/>
        </w:rPr>
        <w:t>үлктү башкаруу боюнча мамлекеттик агенттикке кайра уюшулган мамлекеттик ишканалардын бөлүштүрүү балансын бекитүү боюнча ыйгарым укуктар өткөрүп берилсин.</w:t>
      </w:r>
    </w:p>
    <w:p w14:paraId="2949ACCD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6. Кыргыз Республикасынын Министрлер Кабинетинин 2022-жылдын 27-сентябрындагы № 524 "Кыргыз Республика</w:t>
      </w:r>
      <w:r>
        <w:rPr>
          <w:rFonts w:eastAsia="Times New Roman" w:cs="Arial"/>
          <w:szCs w:val="24"/>
          <w:lang w:val="ky-KG" w:eastAsia="ru-RU"/>
        </w:rPr>
        <w:t xml:space="preserve">сынын Экономика жана коммерция министрлигине караштуу Мамлекеттик мүлктү башкаруу боюнча фонддун алдындагы "Талас" соода-базар комплекси мамлекеттик ишканасын жана жер участогун Талас шаарынын мэриясынын муниципалдык менчигине өткөрүп берүү жөнүндө" </w:t>
      </w:r>
      <w:hyperlink r:id="rId15" w:tooltip="cdb:159576" w:history="1">
        <w:r>
          <w:rPr>
            <w:rStyle w:val="affa"/>
            <w:rFonts w:eastAsia="Times New Roman" w:cs="Arial"/>
            <w:szCs w:val="24"/>
            <w:lang w:val="ky-KG" w:eastAsia="ru-RU"/>
          </w:rPr>
          <w:t>токтомун</w:t>
        </w:r>
      </w:hyperlink>
      <w:r>
        <w:rPr>
          <w:rFonts w:eastAsia="Times New Roman" w:cs="Arial"/>
          <w:szCs w:val="24"/>
          <w:lang w:val="ky-KG" w:eastAsia="ru-RU"/>
        </w:rPr>
        <w:t xml:space="preserve"> колдонуу кабыл алынган күндөн тартып жокко чыгарылсын.</w:t>
      </w:r>
    </w:p>
    <w:p w14:paraId="0A770B8B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7. Төмөнкүлөр кайра аталсын:</w:t>
      </w:r>
    </w:p>
    <w:p w14:paraId="14028986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1) Кыргыз Республикасынын Экономика жана коммерция министрлигине караштуу Мамлекеттик мүлктү башкаруу боюнча фонддун алдындагы</w:t>
      </w:r>
      <w:r>
        <w:rPr>
          <w:rFonts w:eastAsia="Times New Roman" w:cs="Arial"/>
          <w:szCs w:val="24"/>
          <w:lang w:val="ky-KG" w:eastAsia="ru-RU"/>
        </w:rPr>
        <w:t xml:space="preserve"> "Объекттерди башкаруу боюнча дирекция" мамлекеттик ишканасы Кыргыз Республикасынын Министрлер Кабинетине караштуу Мамлекеттик мүлктү башкаруу боюнча мамлекеттик агенттиктин алдындагы "Объекттерди башкаруу боюнча дирекция" мамлекеттик ишканасы болуп;</w:t>
      </w:r>
    </w:p>
    <w:p w14:paraId="40628BBB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2) Кы</w:t>
      </w:r>
      <w:r>
        <w:rPr>
          <w:rFonts w:eastAsia="Times New Roman" w:cs="Arial"/>
          <w:szCs w:val="24"/>
          <w:lang w:val="ky-KG" w:eastAsia="ru-RU"/>
        </w:rPr>
        <w:t>ргыз Республикасынын Өкмөтүнө караштуу Мамлекеттик мүлктү башкаруу боюнча фонддун алдындагы "Асель" ательеси" мамлекеттик ишканасы Кыргыз Республикасынын Министрлер Кабинетине караштуу Мамлекеттик мүлктү башкаруу боюнча мамлекеттик агенттиктин алдындагы "А</w:t>
      </w:r>
      <w:r>
        <w:rPr>
          <w:rFonts w:eastAsia="Times New Roman" w:cs="Arial"/>
          <w:szCs w:val="24"/>
          <w:lang w:val="ky-KG" w:eastAsia="ru-RU"/>
        </w:rPr>
        <w:t>сель" ательеси" мамлекеттик ишканасы болуп;</w:t>
      </w:r>
    </w:p>
    <w:p w14:paraId="1F976BAA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3) "Манас" май куюу комплекси" мамлекеттик ишканасы Кыргыз Республикасынын Министрлер Кабинетине караштуу Мамлекеттик мүлктү башкаруу боюнча мамлекеттик агенттиктин алдындагы "Манас" май куюу комплекси" мамлекетт</w:t>
      </w:r>
      <w:r>
        <w:rPr>
          <w:rFonts w:eastAsia="Times New Roman" w:cs="Arial"/>
          <w:szCs w:val="24"/>
          <w:lang w:val="ky-KG" w:eastAsia="ru-RU"/>
        </w:rPr>
        <w:t>ик ишканасы болуп;</w:t>
      </w:r>
    </w:p>
    <w:p w14:paraId="0F0A0D5C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4) "Мамлекеттик лотереялык компания" мамлекеттик ишканасы Кыргыз Республикасынын Министрлер Кабинетине караштуу Мамлекеттик мүлктү башкаруу боюнча мамлекеттик агенттиктин алдындагы "Мамлекеттик лотереялык компания" мамлекеттик ишканасы б</w:t>
      </w:r>
      <w:r>
        <w:rPr>
          <w:rFonts w:eastAsia="Times New Roman" w:cs="Arial"/>
          <w:szCs w:val="24"/>
          <w:lang w:val="ky-KG" w:eastAsia="ru-RU"/>
        </w:rPr>
        <w:t>олуп;</w:t>
      </w:r>
    </w:p>
    <w:p w14:paraId="0FAF4988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5) "Дан" мамлекеттик ишканасы Кыргыз Республикасынын Министрлер Кабинетине караштуу Мамлекеттик мүлктү башкаруу боюнча мамлекеттик агенттиктин алдындагы "Дан" мамлекеттик ишканасы болуп;</w:t>
      </w:r>
    </w:p>
    <w:p w14:paraId="52A4A858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6) Кыргыз Республикасынын Өкмөтүнө караштуу Мамлекеттик мүлктү башкар</w:t>
      </w:r>
      <w:r>
        <w:rPr>
          <w:rFonts w:eastAsia="Times New Roman" w:cs="Arial"/>
          <w:szCs w:val="24"/>
          <w:lang w:val="ky-KG" w:eastAsia="ru-RU"/>
        </w:rPr>
        <w:t>уу боюнча фонддун алдындагы "Талас" соода-базар комплекси" мамлекеттик ишканасы Кыргыз Республикасынын Министрлер Кабинетине караштуу Мамлекеттик мүлктү башкаруу боюнча мамлекеттик агенттиктин алдындагы "Талас" соода-базар комплекси" мамлекеттик ишканасы б</w:t>
      </w:r>
      <w:r>
        <w:rPr>
          <w:rFonts w:eastAsia="Times New Roman" w:cs="Arial"/>
          <w:szCs w:val="24"/>
          <w:lang w:val="ky-KG" w:eastAsia="ru-RU"/>
        </w:rPr>
        <w:t>олуп.</w:t>
      </w:r>
    </w:p>
    <w:p w14:paraId="11DB0BD1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8. Төмөнкүлөр бекитилсин:</w:t>
      </w:r>
    </w:p>
    <w:p w14:paraId="1B610E38" w14:textId="77777777" w:rsidR="00297A46" w:rsidRDefault="00093829">
      <w:pPr>
        <w:spacing w:after="60" w:line="276" w:lineRule="auto"/>
        <w:ind w:firstLine="567"/>
      </w:pPr>
      <w:r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val="ky-KG" w:eastAsia="ru-RU"/>
        </w:rPr>
        <w:t xml:space="preserve">1) Кыргыз Республикасынын Министрлер Кабинетине караштуу Мамлекеттик мүлктү башкаруу боюнча мамлекеттик агенттиктин алдындагы "Асель" ательеси" мамлекеттик ишканасынын </w:t>
      </w:r>
      <w:hyperlink r:id="rId16" w:tooltip="https://cbd.minjust.gov.kg/73-354/edition/13549/kg" w:history="1">
        <w:r>
          <w:rPr>
            <w:rStyle w:val="affa"/>
            <w:rFonts w:eastAsia="Times New Roman" w:cs="Arial"/>
            <w:szCs w:val="24"/>
            <w:lang w:val="ky-KG" w:eastAsia="ru-RU"/>
          </w:rPr>
          <w:t>уставы</w:t>
        </w:r>
      </w:hyperlink>
      <w:r>
        <w:rPr>
          <w:rFonts w:eastAsia="Times New Roman" w:cs="Arial"/>
          <w:szCs w:val="24"/>
          <w:lang w:val="ky-KG" w:eastAsia="ru-RU"/>
        </w:rPr>
        <w:t xml:space="preserve"> 1-тиркемеге ылайык;</w:t>
      </w:r>
    </w:p>
    <w:p w14:paraId="756B4425" w14:textId="77777777" w:rsidR="00297A46" w:rsidRDefault="00093829">
      <w:pPr>
        <w:spacing w:after="60" w:line="276" w:lineRule="auto"/>
        <w:ind w:firstLine="567"/>
      </w:pPr>
      <w:r>
        <w:rPr>
          <w:rFonts w:eastAsia="Times New Roman" w:cs="Arial"/>
          <w:szCs w:val="24"/>
          <w:lang w:val="ky-KG" w:eastAsia="ru-RU"/>
        </w:rPr>
        <w:t>2) Кыргыз Республикасынын Министрлер Кабинетине караштуу Мамлекеттик мүлктү башкаруу боюнча мамлекеттик агенттиктин алдындагы "Объекттерди башкаруу боюнча дирекц</w:t>
      </w:r>
      <w:r>
        <w:rPr>
          <w:rFonts w:eastAsia="Times New Roman" w:cs="Arial"/>
          <w:szCs w:val="24"/>
          <w:lang w:val="ky-KG" w:eastAsia="ru-RU"/>
        </w:rPr>
        <w:t xml:space="preserve">ия" мамлекеттик ишканасынын </w:t>
      </w:r>
      <w:hyperlink r:id="rId17" w:tooltip="https://cbd.minjust.gov.kg/73-355/edition/13550/kg" w:history="1">
        <w:r>
          <w:rPr>
            <w:rStyle w:val="affa"/>
            <w:rFonts w:eastAsia="Times New Roman" w:cs="Arial"/>
            <w:szCs w:val="24"/>
            <w:lang w:val="ky-KG" w:eastAsia="ru-RU"/>
          </w:rPr>
          <w:t>уставы</w:t>
        </w:r>
      </w:hyperlink>
      <w:r>
        <w:rPr>
          <w:rFonts w:eastAsia="Times New Roman" w:cs="Arial"/>
          <w:szCs w:val="24"/>
          <w:lang w:val="ky-KG" w:eastAsia="ru-RU"/>
        </w:rPr>
        <w:t xml:space="preserve"> 2-тиркемеге ылайык;</w:t>
      </w:r>
    </w:p>
    <w:p w14:paraId="2F223C6C" w14:textId="77777777" w:rsidR="00297A46" w:rsidRDefault="00093829">
      <w:pPr>
        <w:spacing w:after="60" w:line="276" w:lineRule="auto"/>
        <w:ind w:firstLine="567"/>
      </w:pPr>
      <w:r>
        <w:rPr>
          <w:rFonts w:eastAsia="Times New Roman" w:cs="Arial"/>
          <w:szCs w:val="24"/>
          <w:lang w:val="ky-KG" w:eastAsia="ru-RU"/>
        </w:rPr>
        <w:t>3) Кыргыз Республикасынын Министрлер Кабинетине караштуу Мамлекеттик мүлктү ба</w:t>
      </w:r>
      <w:r>
        <w:rPr>
          <w:rFonts w:eastAsia="Times New Roman" w:cs="Arial"/>
          <w:szCs w:val="24"/>
          <w:lang w:val="ky-KG" w:eastAsia="ru-RU"/>
        </w:rPr>
        <w:t xml:space="preserve">шкаруу боюнча мамлекеттик агенттиктин алдындагы "Манас" май куюу комплекси" мамлекеттик ишканасынын </w:t>
      </w:r>
      <w:hyperlink r:id="rId18" w:tooltip="https://cbd.minjust.gov.kg/73-356/edition/13553/kg" w:history="1">
        <w:r>
          <w:rPr>
            <w:rStyle w:val="affa"/>
            <w:rFonts w:eastAsia="Times New Roman" w:cs="Arial"/>
            <w:szCs w:val="24"/>
            <w:lang w:val="ky-KG" w:eastAsia="ru-RU"/>
          </w:rPr>
          <w:t>уставы</w:t>
        </w:r>
      </w:hyperlink>
      <w:r>
        <w:rPr>
          <w:rFonts w:eastAsia="Times New Roman" w:cs="Arial"/>
          <w:szCs w:val="24"/>
          <w:lang w:val="ky-KG" w:eastAsia="ru-RU"/>
        </w:rPr>
        <w:t xml:space="preserve"> 3-тиркемеге ылайык;</w:t>
      </w:r>
    </w:p>
    <w:p w14:paraId="4F74D42C" w14:textId="77777777" w:rsidR="00297A46" w:rsidRDefault="00093829">
      <w:pPr>
        <w:spacing w:after="60" w:line="276" w:lineRule="auto"/>
        <w:ind w:firstLine="567"/>
      </w:pPr>
      <w:r>
        <w:rPr>
          <w:rFonts w:eastAsia="Times New Roman" w:cs="Arial"/>
          <w:szCs w:val="24"/>
          <w:lang w:val="ky-KG" w:eastAsia="ru-RU"/>
        </w:rPr>
        <w:t>4) Кыр</w:t>
      </w:r>
      <w:r>
        <w:rPr>
          <w:rFonts w:eastAsia="Times New Roman" w:cs="Arial"/>
          <w:szCs w:val="24"/>
          <w:lang w:val="ky-KG" w:eastAsia="ru-RU"/>
        </w:rPr>
        <w:t xml:space="preserve">гыз Республикасынын Министрлер Кабинетине караштуу Мамлекеттик мүлктү башкаруу боюнча мамлекеттик агенттиктин алдындагы "Мамлекеттик лотереялык компания" мамлекеттик ишканасынын </w:t>
      </w:r>
      <w:hyperlink r:id="rId19" w:tooltip="https://cbd.minjust.gov.kg/73-357/edition/13554/kg" w:history="1">
        <w:r>
          <w:rPr>
            <w:rStyle w:val="affa"/>
            <w:rFonts w:eastAsia="Times New Roman" w:cs="Arial"/>
            <w:szCs w:val="24"/>
            <w:lang w:val="ky-KG" w:eastAsia="ru-RU"/>
          </w:rPr>
          <w:t>уставы</w:t>
        </w:r>
      </w:hyperlink>
      <w:r>
        <w:rPr>
          <w:rFonts w:eastAsia="Times New Roman" w:cs="Arial"/>
          <w:szCs w:val="24"/>
          <w:lang w:val="ky-KG" w:eastAsia="ru-RU"/>
        </w:rPr>
        <w:t xml:space="preserve"> 4-тиркемеге ылайык;</w:t>
      </w:r>
    </w:p>
    <w:p w14:paraId="4FFC8D20" w14:textId="77777777" w:rsidR="00297A46" w:rsidRDefault="00093829">
      <w:pPr>
        <w:spacing w:after="60" w:line="276" w:lineRule="auto"/>
        <w:ind w:firstLine="567"/>
      </w:pPr>
      <w:r>
        <w:rPr>
          <w:rFonts w:eastAsia="Times New Roman" w:cs="Arial"/>
          <w:szCs w:val="24"/>
          <w:lang w:val="ky-KG" w:eastAsia="ru-RU"/>
        </w:rPr>
        <w:t xml:space="preserve">5) Кыргыз Республикасынын Министрлер Кабинетине караштуу Мамлекеттик мүлктү башкаруу боюнча мамлекеттик агенттиктин алдындагы "Дан" мамлекеттик ишканасынын </w:t>
      </w:r>
      <w:hyperlink r:id="rId20" w:tooltip="https://cbd.minjust.gov.kg/73-358/edition/13555/kg" w:history="1">
        <w:r>
          <w:rPr>
            <w:rStyle w:val="affa"/>
            <w:rFonts w:eastAsia="Times New Roman" w:cs="Arial"/>
            <w:szCs w:val="24"/>
            <w:lang w:val="ky-KG" w:eastAsia="ru-RU"/>
          </w:rPr>
          <w:t>уставы</w:t>
        </w:r>
      </w:hyperlink>
      <w:r>
        <w:rPr>
          <w:rFonts w:eastAsia="Times New Roman" w:cs="Arial"/>
          <w:szCs w:val="24"/>
          <w:lang w:val="ky-KG" w:eastAsia="ru-RU"/>
        </w:rPr>
        <w:t xml:space="preserve"> 5-тиркемеге ылайык;</w:t>
      </w:r>
    </w:p>
    <w:p w14:paraId="26BEE91B" w14:textId="77777777" w:rsidR="00297A46" w:rsidRDefault="00093829">
      <w:pPr>
        <w:spacing w:after="60" w:line="276" w:lineRule="auto"/>
        <w:ind w:firstLine="567"/>
      </w:pPr>
      <w:r>
        <w:rPr>
          <w:rFonts w:eastAsia="Times New Roman" w:cs="Arial"/>
          <w:szCs w:val="24"/>
          <w:lang w:val="ky-KG" w:eastAsia="ru-RU"/>
        </w:rPr>
        <w:t>6) Кыргыз Республикасынын Министрлер Кабинетине караштуу Мамлекеттик мүлктү башкаруу боюнча мамлекеттик аген</w:t>
      </w:r>
      <w:r>
        <w:rPr>
          <w:rFonts w:eastAsia="Times New Roman" w:cs="Arial"/>
          <w:szCs w:val="24"/>
          <w:lang w:val="ky-KG" w:eastAsia="ru-RU"/>
        </w:rPr>
        <w:t xml:space="preserve">ттиктин алдындагы "Талас" соода-базар комплекси" мамлекеттик ишканасынын </w:t>
      </w:r>
      <w:hyperlink r:id="rId21" w:tooltip="https://cbd.minjust.gov.kg/73-359/edition/13556/kg" w:history="1">
        <w:r>
          <w:rPr>
            <w:rStyle w:val="affa"/>
            <w:rFonts w:eastAsia="Times New Roman" w:cs="Arial"/>
            <w:szCs w:val="24"/>
            <w:lang w:val="ky-KG" w:eastAsia="ru-RU"/>
          </w:rPr>
          <w:t>уставы</w:t>
        </w:r>
      </w:hyperlink>
      <w:r>
        <w:rPr>
          <w:rFonts w:eastAsia="Times New Roman" w:cs="Arial"/>
          <w:szCs w:val="24"/>
          <w:lang w:val="ky-KG" w:eastAsia="ru-RU"/>
        </w:rPr>
        <w:t xml:space="preserve"> 6-тиркемеге ылайык;</w:t>
      </w:r>
    </w:p>
    <w:p w14:paraId="05017A8B" w14:textId="77777777" w:rsidR="00297A46" w:rsidRDefault="00093829">
      <w:pPr>
        <w:spacing w:after="60" w:line="276" w:lineRule="auto"/>
        <w:ind w:firstLine="567"/>
        <w:rPr>
          <w:rFonts w:eastAsia="Times New Roman" w:cs="Arial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7) Кыргыз Республикасынын Министр</w:t>
      </w:r>
      <w:r>
        <w:rPr>
          <w:rFonts w:eastAsia="Times New Roman" w:cs="Arial"/>
          <w:szCs w:val="24"/>
          <w:lang w:val="ky-KG" w:eastAsia="ru-RU"/>
        </w:rPr>
        <w:t>лер Кабинетине караштуу Мамлекеттик мүлктү башкаруу боюнча мамлекеттик агенттиктин алдындагы "Кыргызметаллпром" мамлекеттик ишканасынын</w:t>
      </w:r>
      <w:hyperlink r:id="rId22" w:tooltip="https://cbd.minjust.gov.kg/73-360/edition/13557/kg" w:history="1">
        <w:r>
          <w:rPr>
            <w:rStyle w:val="affa"/>
            <w:rFonts w:eastAsia="Times New Roman" w:cs="Arial"/>
            <w:szCs w:val="24"/>
            <w:lang w:val="ky-KG" w:eastAsia="ru-RU"/>
          </w:rPr>
          <w:t xml:space="preserve"> уставы</w:t>
        </w:r>
      </w:hyperlink>
      <w:r>
        <w:rPr>
          <w:rFonts w:eastAsia="Times New Roman" w:cs="Arial"/>
          <w:szCs w:val="24"/>
          <w:lang w:val="ky-KG" w:eastAsia="ru-RU"/>
        </w:rPr>
        <w:t xml:space="preserve"> 7-тиркемеге ылайык;</w:t>
      </w:r>
    </w:p>
    <w:p w14:paraId="24C6CFC9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9. Кыргыз Республикасынын Министрлер Кабинетинин 2022-жылдын 27-октябрындагы № 589 "Кыргыз Республикасынын Экономика жана коммерция министрлигинин системасынын ведомстволук уюмдарынын айрым маселелери жөнүндө" </w:t>
      </w:r>
      <w:hyperlink r:id="rId23" w:tooltip="cdb:159570" w:history="1">
        <w:r>
          <w:rPr>
            <w:rStyle w:val="affa"/>
            <w:rFonts w:eastAsia="Times New Roman" w:cs="Arial"/>
            <w:szCs w:val="24"/>
            <w:lang w:val="ky-KG" w:eastAsia="ru-RU"/>
          </w:rPr>
          <w:t>токтомуна</w:t>
        </w:r>
      </w:hyperlink>
      <w:r>
        <w:rPr>
          <w:rFonts w:eastAsia="Times New Roman" w:cs="Arial"/>
          <w:szCs w:val="24"/>
          <w:lang w:val="ky-KG" w:eastAsia="ru-RU"/>
        </w:rPr>
        <w:t xml:space="preserve"> төмөнкүдөй өзгөртүүлөр киргизилсин:</w:t>
      </w:r>
    </w:p>
    <w:p w14:paraId="7A1E08B7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- 1-пункттун 1-пунктчасы күчүн жоготту деп табылсын;</w:t>
      </w:r>
    </w:p>
    <w:p w14:paraId="6D41453F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- 4, 6-пункттар күчүн жоготту деп таанылсын.</w:t>
      </w:r>
    </w:p>
    <w:p w14:paraId="7C0A69F5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10. Кыргыз Республикасынын Министрлер Кабинетинин 2023-жылдын 29-майындагы № 291 "Кыр</w:t>
      </w:r>
      <w:r>
        <w:rPr>
          <w:rFonts w:eastAsia="Times New Roman" w:cs="Arial"/>
          <w:szCs w:val="24"/>
          <w:lang w:val="ky-KG" w:eastAsia="ru-RU"/>
        </w:rPr>
        <w:t xml:space="preserve">гыз Республикасынын Министрлер Кабинетине караштуу Мамлекеттик мүлктү башкаруу боюнча мамлекеттик агенттиктин маселелери жөнүндө" </w:t>
      </w:r>
      <w:hyperlink r:id="rId24" w:tooltip="cdb:160228" w:history="1">
        <w:r>
          <w:rPr>
            <w:rStyle w:val="affa"/>
            <w:rFonts w:eastAsia="Times New Roman" w:cs="Arial"/>
            <w:szCs w:val="24"/>
            <w:lang w:val="ky-KG" w:eastAsia="ru-RU"/>
          </w:rPr>
          <w:t>токтомуна</w:t>
        </w:r>
      </w:hyperlink>
      <w:r>
        <w:rPr>
          <w:rFonts w:eastAsia="Times New Roman" w:cs="Arial"/>
          <w:szCs w:val="24"/>
          <w:lang w:val="ky-KG" w:eastAsia="ru-RU"/>
        </w:rPr>
        <w:t xml:space="preserve"> төмөнкүдөй өзгөртүү киргизилсин:</w:t>
      </w:r>
    </w:p>
    <w:p w14:paraId="368FE7BF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- жогоруда аталган токтом менен бекитилг</w:t>
      </w:r>
      <w:r>
        <w:rPr>
          <w:rFonts w:eastAsia="Times New Roman" w:cs="Arial"/>
          <w:szCs w:val="24"/>
          <w:lang w:val="ky-KG" w:eastAsia="ru-RU"/>
        </w:rPr>
        <w:t xml:space="preserve">ен Кыргыз Республикасынын Министрлер Кабинетине караштуу Мамлекеттик мүлктү башкаруу боюнча мамлекеттик агенттиктин башкаруу </w:t>
      </w:r>
      <w:hyperlink r:id="rId25" w:anchor="pr2" w:tooltip="cdb:160228#pr2" w:history="1">
        <w:r>
          <w:rPr>
            <w:rStyle w:val="affa"/>
            <w:rFonts w:eastAsia="Times New Roman" w:cs="Arial"/>
            <w:szCs w:val="24"/>
            <w:lang w:val="ky-KG" w:eastAsia="ru-RU"/>
          </w:rPr>
          <w:t>схемасы</w:t>
        </w:r>
      </w:hyperlink>
      <w:r>
        <w:rPr>
          <w:rFonts w:eastAsia="Times New Roman" w:cs="Arial"/>
          <w:szCs w:val="24"/>
          <w:lang w:val="ky-KG" w:eastAsia="ru-RU"/>
        </w:rPr>
        <w:t xml:space="preserve"> ушул токтомдун </w:t>
      </w:r>
      <w:r>
        <w:rPr>
          <w:rFonts w:eastAsia="Times New Roman" w:cs="Arial"/>
          <w:color w:val="0000FF"/>
          <w:szCs w:val="24"/>
          <w:u w:val="single"/>
          <w:lang w:val="ky-KG" w:eastAsia="ru-RU"/>
        </w:rPr>
        <w:t>8-тиркемесине</w:t>
      </w:r>
      <w:r>
        <w:rPr>
          <w:rFonts w:eastAsia="Times New Roman" w:cs="Arial"/>
          <w:szCs w:val="24"/>
          <w:lang w:val="ky-KG" w:eastAsia="ru-RU"/>
        </w:rPr>
        <w:t xml:space="preserve"> ылайык редакцияда баяндалсын.</w:t>
      </w:r>
    </w:p>
    <w:p w14:paraId="49BA5B16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11. Төмө</w:t>
      </w:r>
      <w:r>
        <w:rPr>
          <w:rFonts w:eastAsia="Times New Roman" w:cs="Arial"/>
          <w:szCs w:val="24"/>
          <w:lang w:val="ky-KG" w:eastAsia="ru-RU"/>
        </w:rPr>
        <w:t>нкүлөр күчүн жоготту деп таанылсын:</w:t>
      </w:r>
    </w:p>
    <w:p w14:paraId="0D452686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1) Кыргыз Республикасынын Убактылуу Өкмөтүнүн 2010-жылдын 21-июнундагы № 97 "Манас" май куюу комплекси" мамлекеттик ишканасын түзүү жөнүндө" </w:t>
      </w:r>
      <w:hyperlink r:id="rId26" w:tooltip="cdb:60036" w:history="1">
        <w:r>
          <w:rPr>
            <w:rStyle w:val="affa"/>
            <w:rFonts w:eastAsia="Times New Roman" w:cs="Arial"/>
            <w:szCs w:val="24"/>
            <w:lang w:val="ky-KG" w:eastAsia="ru-RU"/>
          </w:rPr>
          <w:t>токтомунун</w:t>
        </w:r>
      </w:hyperlink>
      <w:r>
        <w:rPr>
          <w:rFonts w:eastAsia="Times New Roman" w:cs="Arial"/>
          <w:szCs w:val="24"/>
          <w:lang w:val="ky-KG" w:eastAsia="ru-RU"/>
        </w:rPr>
        <w:t xml:space="preserve"> 2-4-пункттары;</w:t>
      </w:r>
    </w:p>
    <w:p w14:paraId="30E399C1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2) Кыргыз Ре</w:t>
      </w:r>
      <w:r>
        <w:rPr>
          <w:rFonts w:eastAsia="Times New Roman" w:cs="Arial"/>
          <w:szCs w:val="24"/>
          <w:lang w:val="ky-KG" w:eastAsia="ru-RU"/>
        </w:rPr>
        <w:t xml:space="preserve">спубликасынын Өкмөтүнүн 2010-жылдын 29-сентябрындагы № 218 "Буудай - Кара-Балта" ачык акционердик коомунун өндүрүштүк кубаттуулуктарын сактап калуу жана мамлекеттик резервди колдоо боюнча кечиктирилгис чараларды кабыл алуу жөнүндө" </w:t>
      </w:r>
      <w:hyperlink r:id="rId27" w:tooltip="cdb:91082" w:history="1">
        <w:r>
          <w:rPr>
            <w:rStyle w:val="affa"/>
            <w:rFonts w:eastAsia="Times New Roman" w:cs="Arial"/>
            <w:szCs w:val="24"/>
            <w:lang w:val="ky-KG" w:eastAsia="ru-RU"/>
          </w:rPr>
          <w:t>токтомунун</w:t>
        </w:r>
      </w:hyperlink>
      <w:r>
        <w:rPr>
          <w:rFonts w:eastAsia="Times New Roman" w:cs="Arial"/>
          <w:szCs w:val="24"/>
          <w:lang w:val="ky-KG" w:eastAsia="ru-RU"/>
        </w:rPr>
        <w:t xml:space="preserve"> 2, 4, 5-пункттары;</w:t>
      </w:r>
    </w:p>
    <w:p w14:paraId="268E47FF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3) Кыргыз Республикасынын Өкмөтүнүн 2010-жылдын 16-декабрындагы № 324 "Кыргыз Республикасынын Убактылуу Өкмөтүнүн 2010-жылдын 21-июнундагы № 97 "Манас" май куюу комплекси" мамлекеттик ишканасын түзүү жөнүндө" </w:t>
      </w:r>
      <w:hyperlink r:id="rId28" w:tooltip="cdb:60036" w:history="1">
        <w:r>
          <w:rPr>
            <w:rStyle w:val="affa"/>
            <w:rFonts w:eastAsia="Times New Roman" w:cs="Arial"/>
            <w:szCs w:val="24"/>
            <w:lang w:val="ky-KG" w:eastAsia="ru-RU"/>
          </w:rPr>
          <w:t>токтомуна</w:t>
        </w:r>
      </w:hyperlink>
      <w:r>
        <w:rPr>
          <w:rFonts w:eastAsia="Times New Roman" w:cs="Arial"/>
          <w:szCs w:val="24"/>
          <w:lang w:val="ky-KG" w:eastAsia="ru-RU"/>
        </w:rPr>
        <w:t xml:space="preserve"> өзгөртүүлөрдү киргизүү тууралуу" </w:t>
      </w:r>
      <w:hyperlink r:id="rId29" w:tooltip="cdb:92349" w:history="1">
        <w:r>
          <w:rPr>
            <w:rStyle w:val="affa"/>
            <w:rFonts w:eastAsia="Times New Roman" w:cs="Arial"/>
            <w:szCs w:val="24"/>
            <w:lang w:val="ky-KG" w:eastAsia="ru-RU"/>
          </w:rPr>
          <w:t>токтому</w:t>
        </w:r>
      </w:hyperlink>
      <w:r>
        <w:rPr>
          <w:rFonts w:eastAsia="Times New Roman" w:cs="Arial"/>
          <w:szCs w:val="24"/>
          <w:lang w:val="ky-KG" w:eastAsia="ru-RU"/>
        </w:rPr>
        <w:t>;</w:t>
      </w:r>
    </w:p>
    <w:p w14:paraId="3B6CD508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 xml:space="preserve">4) Кыргыз Республикасынын Өкмөтүнүн 2016-жылдын 17-июнундагы № 339 "Мамлекеттик лотереялык компания" мамлекеттик ишканасын түзүү жөнүндө" </w:t>
      </w:r>
      <w:hyperlink r:id="rId30" w:tooltip="cdb:98572" w:history="1">
        <w:r>
          <w:rPr>
            <w:rStyle w:val="affa"/>
            <w:rFonts w:eastAsia="Times New Roman" w:cs="Arial"/>
            <w:szCs w:val="24"/>
            <w:lang w:val="ky-KG" w:eastAsia="ru-RU"/>
          </w:rPr>
          <w:t>токтомунун</w:t>
        </w:r>
      </w:hyperlink>
      <w:r>
        <w:rPr>
          <w:rFonts w:eastAsia="Times New Roman" w:cs="Arial"/>
          <w:szCs w:val="24"/>
          <w:lang w:val="ky-KG" w:eastAsia="ru-RU"/>
        </w:rPr>
        <w:t xml:space="preserve"> 2-пункту;</w:t>
      </w:r>
    </w:p>
    <w:p w14:paraId="5935741D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5) Кыргыз Республикасынын Министрлер Кабинетинин 2022-жы</w:t>
      </w:r>
      <w:r>
        <w:rPr>
          <w:rFonts w:eastAsia="Times New Roman" w:cs="Arial"/>
          <w:szCs w:val="24"/>
          <w:lang w:val="ky-KG" w:eastAsia="ru-RU"/>
        </w:rPr>
        <w:t>лдын 30-апрелиндеги № 241 "Кыргыз Республикасынын Өкмөтүнүн 2015-жылдын 5-июнундагы № 346 "Кыргыз Республикасынын Өкмөтүнө караштуу Мамлекеттик мүлктү башкаруу боюнча фонддун алдындагы "Асель" ательеси" мамлекеттик ишканасын Кыргыз Республикасынын Президен</w:t>
      </w:r>
      <w:r>
        <w:rPr>
          <w:rFonts w:eastAsia="Times New Roman" w:cs="Arial"/>
          <w:szCs w:val="24"/>
          <w:lang w:val="ky-KG" w:eastAsia="ru-RU"/>
        </w:rPr>
        <w:t xml:space="preserve">тинин жана Өкмөтүнүн Иш башкармасынын карамагына өткөрүп берүү жөнүндө" </w:t>
      </w:r>
      <w:hyperlink r:id="rId31" w:tooltip="cdb:97627" w:history="1">
        <w:r>
          <w:rPr>
            <w:rStyle w:val="affa"/>
            <w:rFonts w:eastAsia="Times New Roman" w:cs="Arial"/>
            <w:szCs w:val="24"/>
            <w:lang w:val="ky-KG" w:eastAsia="ru-RU"/>
          </w:rPr>
          <w:t>токтомун</w:t>
        </w:r>
      </w:hyperlink>
      <w:r>
        <w:rPr>
          <w:rFonts w:eastAsia="Times New Roman" w:cs="Arial"/>
          <w:szCs w:val="24"/>
          <w:lang w:val="ky-KG" w:eastAsia="ru-RU"/>
        </w:rPr>
        <w:t xml:space="preserve"> күчүн жоготту деп таануу тууралуу" </w:t>
      </w:r>
      <w:hyperlink r:id="rId32" w:tooltip="cdb:159163" w:history="1">
        <w:r>
          <w:rPr>
            <w:rStyle w:val="affa"/>
            <w:rFonts w:eastAsia="Times New Roman" w:cs="Arial"/>
            <w:szCs w:val="24"/>
            <w:lang w:val="ky-KG" w:eastAsia="ru-RU"/>
          </w:rPr>
          <w:t>токтомунун</w:t>
        </w:r>
      </w:hyperlink>
      <w:r>
        <w:rPr>
          <w:rFonts w:eastAsia="Times New Roman" w:cs="Arial"/>
          <w:szCs w:val="24"/>
          <w:lang w:val="ky-KG" w:eastAsia="ru-RU"/>
        </w:rPr>
        <w:t xml:space="preserve"> 2-пункту;</w:t>
      </w:r>
    </w:p>
    <w:p w14:paraId="72B45F10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6) Кыргыз Республикасынын Министрле</w:t>
      </w:r>
      <w:r>
        <w:rPr>
          <w:rFonts w:eastAsia="Times New Roman" w:cs="Arial"/>
          <w:szCs w:val="24"/>
          <w:lang w:val="ky-KG" w:eastAsia="ru-RU"/>
        </w:rPr>
        <w:t xml:space="preserve">р Кабинетинин 2022-жылдын 16-декабрындагы № 701 "Лотерея иши чөйрөсүндөгү Кыргыз Республикасынын Министрлер Кабинетинин айрым чечимдерине өзгөртүүлөрдү киргизүү жөнүндө" </w:t>
      </w:r>
      <w:hyperlink r:id="rId33" w:tooltip="cdb:159811" w:history="1">
        <w:r>
          <w:rPr>
            <w:rStyle w:val="affa"/>
            <w:rFonts w:eastAsia="Times New Roman" w:cs="Arial"/>
            <w:szCs w:val="24"/>
            <w:lang w:val="ky-KG" w:eastAsia="ru-RU"/>
          </w:rPr>
          <w:t>токтому</w:t>
        </w:r>
      </w:hyperlink>
      <w:r>
        <w:rPr>
          <w:rFonts w:eastAsia="Times New Roman" w:cs="Arial"/>
          <w:szCs w:val="24"/>
          <w:lang w:val="ky-KG" w:eastAsia="ru-RU"/>
        </w:rPr>
        <w:t>.</w:t>
      </w:r>
    </w:p>
    <w:p w14:paraId="0CAFE38C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12. Бул токтомдун 8-пунктунда көрс</w:t>
      </w:r>
      <w:r>
        <w:rPr>
          <w:rFonts w:eastAsia="Times New Roman" w:cs="Arial"/>
          <w:szCs w:val="24"/>
          <w:lang w:val="ky-KG" w:eastAsia="ru-RU"/>
        </w:rPr>
        <w:t>өтүлгөн мамлекеттик ишканалар белгиленген тартипте юстиция органдарында мамлекеттик кайра каттоодон өтсүн.</w:t>
      </w:r>
    </w:p>
    <w:p w14:paraId="52B939B7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13. Кыргыз Республикасынын Министрлер Кабинетине караштуу Мамлекеттик мүлктү башкаруу боюнча мамлекеттик агенттик:</w:t>
      </w:r>
    </w:p>
    <w:p w14:paraId="26E802BD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1) өзүнүн чечимдерин ушул токтомго</w:t>
      </w:r>
      <w:r>
        <w:rPr>
          <w:rFonts w:eastAsia="Times New Roman" w:cs="Arial"/>
          <w:szCs w:val="24"/>
          <w:lang w:val="ky-KG" w:eastAsia="ru-RU"/>
        </w:rPr>
        <w:t xml:space="preserve"> ылайык келтирсин;</w:t>
      </w:r>
    </w:p>
    <w:p w14:paraId="2DBDDDA9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2) ушул токтомдон келип чыгуучу башка чараларды көрсүн.</w:t>
      </w:r>
    </w:p>
    <w:p w14:paraId="67ED5D6E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14. Бул токтомдун аткарылышын контролдоо Кыргыз Республикасынын Президентинин Администрациясынын Президенттин жана Министрлер Кабинетинин чечимдерин аткарууну контролдоо башкармалыг</w:t>
      </w:r>
      <w:r>
        <w:rPr>
          <w:rFonts w:eastAsia="Times New Roman" w:cs="Arial"/>
          <w:szCs w:val="24"/>
          <w:lang w:val="ky-KG" w:eastAsia="ru-RU"/>
        </w:rPr>
        <w:t>ына жүктөлсүн.</w:t>
      </w:r>
    </w:p>
    <w:p w14:paraId="18263847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val="ky-KG" w:eastAsia="ru-RU"/>
        </w:rPr>
        <w:t>15. Бул токтом расмий жарыяланган күндөн тартып он күн өткөндөн кийин күчүнө кирет.</w:t>
      </w:r>
    </w:p>
    <w:p w14:paraId="0D49C42D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cs="Arial"/>
          <w:i/>
          <w:iCs/>
          <w:color w:val="0070C0"/>
          <w:lang w:val="ky-KG"/>
        </w:rPr>
        <w:t>“Эркин-Тоо” мамлекеттик расмий гезитинин 2024-жылдын 16-июлундагы № 53 (3607) саны менен жарыяланды.</w:t>
      </w:r>
    </w:p>
    <w:p w14:paraId="61F7B7A8" w14:textId="77777777" w:rsidR="00297A46" w:rsidRDefault="00297A46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</w:p>
    <w:p w14:paraId="774D828B" w14:textId="77777777" w:rsidR="00297A46" w:rsidRDefault="00297A46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686"/>
        <w:gridCol w:w="2233"/>
      </w:tblGrid>
      <w:tr w:rsidR="00297A46" w14:paraId="732CEAD6" w14:textId="77777777">
        <w:tc>
          <w:tcPr>
            <w:tcW w:w="2049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395F884" w14:textId="77777777" w:rsidR="00297A46" w:rsidRDefault="00093829">
            <w:pPr>
              <w:spacing w:after="60" w:line="276" w:lineRule="auto"/>
              <w:ind w:firstLine="0"/>
              <w:jc w:val="left"/>
              <w:rPr>
                <w:rFonts w:eastAsia="Times New Roman" w:cs="Arial"/>
                <w:b/>
                <w:bCs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Cs w:val="24"/>
                <w:lang w:val="ky-KG" w:eastAsia="ru-RU"/>
              </w:rPr>
              <w:t>Кыргыз Республикасынын Министрлер Кабинетинин Төрагасы</w:t>
            </w:r>
          </w:p>
        </w:tc>
        <w:tc>
          <w:tcPr>
            <w:tcW w:w="18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E10E" w14:textId="77777777" w:rsidR="00297A46" w:rsidRDefault="00093829">
            <w:pPr>
              <w:spacing w:after="60" w:line="276" w:lineRule="auto"/>
              <w:ind w:firstLine="0"/>
              <w:jc w:val="left"/>
              <w:rPr>
                <w:rFonts w:eastAsia="Times New Roman" w:cs="Arial"/>
                <w:b/>
                <w:bCs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5AEBA" w14:textId="77777777" w:rsidR="00297A46" w:rsidRDefault="00093829">
            <w:pPr>
              <w:spacing w:after="60" w:line="276" w:lineRule="auto"/>
              <w:ind w:firstLine="0"/>
              <w:jc w:val="left"/>
              <w:rPr>
                <w:rFonts w:eastAsia="Times New Roman" w:cs="Arial"/>
                <w:b/>
                <w:bCs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Cs w:val="24"/>
                <w:lang w:val="ky-KG" w:eastAsia="ru-RU"/>
              </w:rPr>
              <w:t>А.</w:t>
            </w:r>
            <w:r>
              <w:rPr>
                <w:rFonts w:eastAsia="Times New Roman" w:cs="Arial"/>
                <w:b/>
                <w:bCs/>
                <w:szCs w:val="24"/>
                <w:lang w:eastAsia="ru-RU"/>
              </w:rPr>
              <w:t xml:space="preserve">У. </w:t>
            </w:r>
            <w:r>
              <w:rPr>
                <w:rFonts w:eastAsia="Times New Roman" w:cs="Arial"/>
                <w:b/>
                <w:bCs/>
                <w:szCs w:val="24"/>
                <w:lang w:val="ky-KG" w:eastAsia="ru-RU"/>
              </w:rPr>
              <w:t>Жапаров</w:t>
            </w:r>
          </w:p>
        </w:tc>
      </w:tr>
    </w:tbl>
    <w:p w14:paraId="1D3A08B5" w14:textId="77777777" w:rsidR="00297A46" w:rsidRDefault="00093829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 </w:t>
      </w:r>
    </w:p>
    <w:p w14:paraId="566CD00F" w14:textId="77777777" w:rsidR="00297A46" w:rsidRDefault="00093829">
      <w:pPr>
        <w:shd w:val="clear" w:color="FFFFFF" w:themeColor="background1" w:fill="FFFFFF" w:themeFill="background1"/>
        <w:spacing w:before="120" w:line="276" w:lineRule="auto"/>
        <w:ind w:firstLine="0"/>
        <w:jc w:val="left"/>
        <w:rPr>
          <w:rFonts w:eastAsia="Times New Roman" w:cs="Arial"/>
          <w:vanish/>
          <w:color w:val="404040"/>
          <w:szCs w:val="24"/>
          <w:lang w:eastAsia="ru-RU"/>
        </w:rPr>
      </w:pPr>
      <w:r>
        <w:rPr>
          <w:rFonts w:eastAsia="Times New Roman" w:cs="Arial"/>
          <w:vanish/>
          <w:color w:val="404040"/>
          <w:szCs w:val="24"/>
          <w:lang w:val="ky-KG" w:eastAsia="ru-RU"/>
        </w:rPr>
        <w:t>Begin_nocompare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297A46" w14:paraId="2DF7C773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B428" w14:textId="77777777" w:rsidR="00297A46" w:rsidRDefault="00093829">
            <w:pPr>
              <w:spacing w:after="60" w:line="276" w:lineRule="auto"/>
              <w:ind w:firstLine="0"/>
              <w:rPr>
                <w:rFonts w:eastAsia="Times New Roman" w:cs="Arial"/>
                <w:szCs w:val="24"/>
                <w:lang w:eastAsia="ru-RU"/>
              </w:rPr>
            </w:pPr>
            <w:bookmarkStart w:id="0" w:name="pr8"/>
            <w:bookmarkEnd w:id="0"/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1ACE" w14:textId="77777777" w:rsidR="00297A46" w:rsidRDefault="00093829">
            <w:pPr>
              <w:spacing w:after="60" w:line="276" w:lineRule="auto"/>
              <w:ind w:firstLine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1420" w14:textId="77777777" w:rsidR="00297A46" w:rsidRDefault="00093829">
            <w:pPr>
              <w:spacing w:after="60" w:line="276" w:lineRule="auto"/>
              <w:ind w:firstLine="0"/>
              <w:jc w:val="righ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val="ky-KG" w:eastAsia="ru-RU"/>
              </w:rPr>
              <w:t>8-тиркеме</w:t>
            </w:r>
          </w:p>
        </w:tc>
      </w:tr>
    </w:tbl>
    <w:p w14:paraId="15AB469F" w14:textId="77777777" w:rsidR="00297A46" w:rsidRDefault="00093829">
      <w:pPr>
        <w:spacing w:before="400" w:after="4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r>
        <w:rPr>
          <w:rFonts w:eastAsia="Times New Roman" w:cs="Arial"/>
          <w:b/>
          <w:bCs/>
          <w:szCs w:val="24"/>
          <w:lang w:val="ky-KG" w:eastAsia="ru-RU"/>
        </w:rPr>
        <w:t>Кыргыз Республикасынын Министрлер Кабинетине караштуу Мамлекеттик мүлктү башкаруу боюнча мамлекеттик агенттиктин</w:t>
      </w:r>
      <w:r>
        <w:rPr>
          <w:rFonts w:eastAsia="Times New Roman" w:cs="Arial"/>
          <w:b/>
          <w:bCs/>
          <w:szCs w:val="24"/>
          <w:lang w:val="ky-KG" w:eastAsia="ru-RU"/>
        </w:rPr>
        <w:br/>
        <w:t>БАШКАРУУ СХЕМАСЫ</w:t>
      </w:r>
    </w:p>
    <w:p w14:paraId="66C0EBF2" w14:textId="77777777" w:rsidR="00297A46" w:rsidRDefault="00093829">
      <w:pPr>
        <w:spacing w:after="60" w:line="276" w:lineRule="auto"/>
        <w:ind w:firstLine="0"/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629357FE" wp14:editId="49A3A5B5">
                <wp:extent cx="5057140" cy="6678930"/>
                <wp:effectExtent l="0" t="0" r="0" b="7620"/>
                <wp:docPr id="2" name="Рисунок 1" descr="C:\Users\User\AppData\Local\Temp\Toktom\82999d40-61e5-4ae5-a43e-7a802d3589ea\document.files\image0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User\AppData\Local\Temp\Toktom\82999d40-61e5-4ae5-a43e-7a802d3589ea\document.files\image000.gif"/>
                        <pic:cNvPicPr>
                          <a:picLocks noChangeAspect="1"/>
                        </pic:cNvPicPr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5057140" cy="667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8.2pt;height:525.9pt;mso-wrap-distance-left:0.0pt;mso-wrap-distance-top:0.0pt;mso-wrap-distance-right:0.0pt;mso-wrap-distance-bottom:0.0pt;" stroked="f">
                <v:path textboxrect="0,0,0,0"/>
                <v:imagedata r:id="rId35" o:title=""/>
              </v:shape>
            </w:pict>
          </mc:Fallback>
        </mc:AlternateContent>
      </w:r>
    </w:p>
    <w:p w14:paraId="122886DF" w14:textId="77777777" w:rsidR="00297A46" w:rsidRDefault="00093829">
      <w:pPr>
        <w:shd w:val="clear" w:color="FFFFFF" w:themeColor="background1" w:fill="FFFFFF" w:themeFill="background1"/>
        <w:spacing w:before="120" w:line="276" w:lineRule="auto"/>
        <w:ind w:firstLine="0"/>
        <w:jc w:val="left"/>
        <w:rPr>
          <w:rFonts w:eastAsia="Times New Roman" w:cs="Arial"/>
          <w:vanish/>
          <w:color w:val="404040"/>
          <w:szCs w:val="24"/>
          <w:lang w:eastAsia="ru-RU"/>
        </w:rPr>
      </w:pPr>
      <w:r>
        <w:rPr>
          <w:rFonts w:eastAsia="Times New Roman" w:cs="Arial"/>
          <w:vanish/>
          <w:color w:val="404040"/>
          <w:szCs w:val="24"/>
          <w:lang w:val="ky-KG" w:eastAsia="ru-RU"/>
        </w:rPr>
        <w:t>End_nocompare</w:t>
      </w:r>
    </w:p>
    <w:p w14:paraId="37CAD854" w14:textId="77777777" w:rsidR="00297A46" w:rsidRDefault="00297A46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</w:p>
    <w:p w14:paraId="7BD9D4A5" w14:textId="77777777" w:rsidR="00297A46" w:rsidRDefault="00297A46">
      <w:pPr>
        <w:jc w:val="center"/>
        <w:rPr>
          <w:rFonts w:cs="Arial"/>
          <w:szCs w:val="24"/>
          <w:lang w:eastAsia="ru-RU"/>
        </w:rPr>
      </w:pPr>
    </w:p>
    <w:sectPr w:rsidR="00297A46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1B45" w14:textId="77777777" w:rsidR="00297A46" w:rsidRDefault="00093829">
      <w:pPr>
        <w:spacing w:after="0"/>
      </w:pPr>
      <w:r>
        <w:separator/>
      </w:r>
    </w:p>
  </w:endnote>
  <w:endnote w:type="continuationSeparator" w:id="0">
    <w:p w14:paraId="66216DB7" w14:textId="77777777" w:rsidR="00297A46" w:rsidRDefault="000938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2B7D" w14:textId="77777777" w:rsidR="00093829" w:rsidRDefault="00093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C106" w14:textId="1A8D6832" w:rsidR="00093829" w:rsidRPr="00093829" w:rsidRDefault="00093829" w:rsidP="00093829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5FA6" w14:textId="77777777" w:rsidR="00093829" w:rsidRDefault="00093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6815" w14:textId="77777777" w:rsidR="00297A46" w:rsidRDefault="00093829">
      <w:pPr>
        <w:spacing w:after="0"/>
      </w:pPr>
      <w:r>
        <w:separator/>
      </w:r>
    </w:p>
  </w:footnote>
  <w:footnote w:type="continuationSeparator" w:id="0">
    <w:p w14:paraId="36D09BE3" w14:textId="77777777" w:rsidR="00297A46" w:rsidRDefault="000938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EAA1" w14:textId="77777777" w:rsidR="00093829" w:rsidRDefault="000938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314A" w14:textId="136EBE76" w:rsidR="00093829" w:rsidRPr="00093829" w:rsidRDefault="00093829" w:rsidP="00093829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>Кыргыз Республикасынын Министрлер Кабинетинин 2024-жылдын 12-июлундагы № 375 "Кыргыз Республикасынын Министрлер Кабинетине караштуу Мамлекеттик мүлктү башкаруу боюнча мамлекеттик агенттиктин ведомстволук ишканаларынын айрым маселелери жөнүндө" токтому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1382" w14:textId="77777777" w:rsidR="00093829" w:rsidRDefault="000938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46"/>
    <w:rsid w:val="00093829"/>
    <w:rsid w:val="002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9CF4"/>
  <w15:docId w15:val="{237C0191-7ABA-4834-AA3D-703A9B06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eastAsiaTheme="minorEastAsia"/>
      <w:b/>
      <w:bCs/>
      <w:spacing w:val="5"/>
      <w:sz w:val="28"/>
      <w:szCs w:val="28"/>
    </w:rPr>
  </w:style>
  <w:style w:type="character" w:customStyle="1" w:styleId="af1">
    <w:name w:val="Заголовок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szCs w:val="24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b/>
      <w:bCs/>
      <w:color w:val="4F81BD" w:themeColor="accent1"/>
      <w:sz w:val="18"/>
      <w:szCs w:val="18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b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semiHidden/>
    <w:qFormat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i/>
      <w:szCs w:val="20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rFonts w:eastAsiaTheme="minorEastAsia" w:cs="Arial"/>
      <w:i/>
      <w:iCs/>
      <w:szCs w:val="24"/>
      <w:lang w:eastAsia="ru-RU"/>
    </w:rPr>
  </w:style>
  <w:style w:type="paragraph" w:customStyle="1" w:styleId="aff9">
    <w:name w:val="Таблица"/>
    <w:basedOn w:val="a"/>
    <w:qFormat/>
    <w:pPr>
      <w:ind w:firstLine="0"/>
    </w:p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c">
    <w:name w:val="Balloon Text"/>
    <w:basedOn w:val="a"/>
    <w:link w:val="affd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db:112301" TargetMode="External"/><Relationship Id="rId18" Type="http://schemas.openxmlformats.org/officeDocument/2006/relationships/hyperlink" Target="https://cbd.minjust.gov.kg/73-356/edition/13553/kg" TargetMode="External"/><Relationship Id="rId26" Type="http://schemas.openxmlformats.org/officeDocument/2006/relationships/hyperlink" Target="cdb:60036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cbd.minjust.gov.kg/73-359/edition/13556/kg" TargetMode="External"/><Relationship Id="rId34" Type="http://schemas.openxmlformats.org/officeDocument/2006/relationships/image" Target="media/image2.jpg"/><Relationship Id="rId4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73-354/edition/13549/kg" TargetMode="External"/><Relationship Id="rId20" Type="http://schemas.openxmlformats.org/officeDocument/2006/relationships/hyperlink" Target="https://cbd.minjust.gov.kg/73-358/edition/13555/kg" TargetMode="External"/><Relationship Id="rId29" Type="http://schemas.openxmlformats.org/officeDocument/2006/relationships/hyperlink" Target="cdb:92349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cdb:4" TargetMode="External"/><Relationship Id="rId24" Type="http://schemas.openxmlformats.org/officeDocument/2006/relationships/hyperlink" Target="cdb:160228" TargetMode="External"/><Relationship Id="rId32" Type="http://schemas.openxmlformats.org/officeDocument/2006/relationships/hyperlink" Target="cdb:159163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db:159576" TargetMode="External"/><Relationship Id="rId23" Type="http://schemas.openxmlformats.org/officeDocument/2006/relationships/hyperlink" Target="cdb:159570" TargetMode="External"/><Relationship Id="rId28" Type="http://schemas.openxmlformats.org/officeDocument/2006/relationships/hyperlink" Target="cdb:60036" TargetMode="External"/><Relationship Id="rId36" Type="http://schemas.openxmlformats.org/officeDocument/2006/relationships/header" Target="header1.xml"/><Relationship Id="rId10" Type="http://schemas.openxmlformats.org/officeDocument/2006/relationships/hyperlink" Target="cdb:4" TargetMode="External"/><Relationship Id="rId19" Type="http://schemas.openxmlformats.org/officeDocument/2006/relationships/hyperlink" Target="https://cbd.minjust.gov.kg/73-357/edition/13554/kg" TargetMode="External"/><Relationship Id="rId31" Type="http://schemas.openxmlformats.org/officeDocument/2006/relationships/hyperlink" Target="cdb:97627" TargetMode="External"/><Relationship Id="rId4" Type="http://schemas.openxmlformats.org/officeDocument/2006/relationships/footnotes" Target="footnotes.xml"/><Relationship Id="rId9" Type="http://schemas.openxmlformats.org/officeDocument/2006/relationships/hyperlink" Target="cdb:112301" TargetMode="External"/><Relationship Id="rId14" Type="http://schemas.openxmlformats.org/officeDocument/2006/relationships/hyperlink" Target="cdb:112301" TargetMode="External"/><Relationship Id="rId22" Type="http://schemas.openxmlformats.org/officeDocument/2006/relationships/hyperlink" Target="https://cbd.minjust.gov.kg/73-360/edition/13557/kg" TargetMode="External"/><Relationship Id="rId27" Type="http://schemas.openxmlformats.org/officeDocument/2006/relationships/hyperlink" Target="cdb:91082" TargetMode="External"/><Relationship Id="rId30" Type="http://schemas.openxmlformats.org/officeDocument/2006/relationships/hyperlink" Target="cdb:98572" TargetMode="External"/><Relationship Id="rId35" Type="http://schemas.openxmlformats.org/officeDocument/2006/relationships/image" Target="media/image20.jpg"/><Relationship Id="rId43" Type="http://schemas.openxmlformats.org/officeDocument/2006/relationships/theme" Target="theme/theme1.xml"/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12" Type="http://schemas.openxmlformats.org/officeDocument/2006/relationships/hyperlink" Target="cdb:112301" TargetMode="External"/><Relationship Id="rId17" Type="http://schemas.openxmlformats.org/officeDocument/2006/relationships/hyperlink" Target="https://cbd.minjust.gov.kg/73-355/edition/13550/kg" TargetMode="External"/><Relationship Id="rId25" Type="http://schemas.openxmlformats.org/officeDocument/2006/relationships/hyperlink" Target="cdb:160228" TargetMode="External"/><Relationship Id="rId33" Type="http://schemas.openxmlformats.org/officeDocument/2006/relationships/hyperlink" Target="cdb:159811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1690</Words>
  <Characters>9639</Characters>
  <Application>Microsoft Office Word</Application>
  <DocSecurity>0</DocSecurity>
  <Lines>80</Lines>
  <Paragraphs>22</Paragraphs>
  <ScaleCrop>false</ScaleCrop>
  <Company>Krokoz™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</cp:lastModifiedBy>
  <cp:revision>2</cp:revision>
  <dcterms:created xsi:type="dcterms:W3CDTF">2024-12-15T11:42:00Z</dcterms:created>
  <dcterms:modified xsi:type="dcterms:W3CDTF">2024-12-15T11:42:00Z</dcterms:modified>
</cp:coreProperties>
</file>